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Rule="auto"/>
        <w:rPr>
          <w:b w:val="1"/>
          <w:color w:val="0000ff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A0 - INPUT 1 - INTRODUZIONE - </w:t>
      </w:r>
      <w:r w:rsidDel="00000000" w:rsidR="00000000" w:rsidRPr="00000000">
        <w:rPr>
          <w:b w:val="1"/>
          <w:color w:val="0000ff"/>
          <w:sz w:val="28"/>
          <w:szCs w:val="28"/>
          <w:rtl w:val="0"/>
        </w:rPr>
        <w:t xml:space="preserve">IL CORPO </w:t>
      </w:r>
    </w:p>
    <w:p w:rsidR="00000000" w:rsidDel="00000000" w:rsidP="00000000" w:rsidRDefault="00000000" w:rsidRPr="00000000" w14:paraId="00000002">
      <w:pPr>
        <w:ind w:right="-466.0629921259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Definisci una o  più attività di </w:t>
      </w:r>
      <w:r w:rsidDel="00000000" w:rsidR="00000000" w:rsidRPr="00000000">
        <w:rPr>
          <w:b w:val="1"/>
          <w:sz w:val="24"/>
          <w:szCs w:val="24"/>
          <w:rtl w:val="0"/>
        </w:rPr>
        <w:t xml:space="preserve">elicitazione e/o presentazione</w:t>
      </w:r>
      <w:r w:rsidDel="00000000" w:rsidR="00000000" w:rsidRPr="00000000">
        <w:rPr>
          <w:sz w:val="24"/>
          <w:szCs w:val="24"/>
          <w:rtl w:val="0"/>
        </w:rPr>
        <w:t xml:space="preserve"> tenendo presente che i bambini avranno bisogno -</w:t>
      </w:r>
      <w:r w:rsidDel="00000000" w:rsidR="00000000" w:rsidRPr="00000000">
        <w:rPr>
          <w:i w:val="1"/>
          <w:sz w:val="24"/>
          <w:szCs w:val="24"/>
          <w:rtl w:val="0"/>
        </w:rPr>
        <w:t xml:space="preserve"> successivamente</w:t>
      </w:r>
      <w:r w:rsidDel="00000000" w:rsidR="00000000" w:rsidRPr="00000000">
        <w:rPr>
          <w:sz w:val="24"/>
          <w:szCs w:val="24"/>
          <w:rtl w:val="0"/>
        </w:rPr>
        <w:t xml:space="preserve"> - di riconoscere le parole scritte con le varie parti del corpo</w:t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850.3937007874016" w:right="-749.5275590551165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5788193" cy="6493866"/>
            <wp:effectExtent b="25400" l="25400" r="25400" t="254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12343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88193" cy="6493866"/>
                    </a:xfrm>
                    <a:prstGeom prst="rect"/>
                    <a:ln w="25400">
                      <a:solidFill>
                        <a:srgbClr val="434343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